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22BF9" w:rsidRDefault="006B53A5" w:rsidP="0052283F">
      <w:pPr>
        <w:pStyle w:val="Nagwek2"/>
        <w:suppressAutoHyphens/>
        <w:spacing w:after="24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0A7B96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="000B714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</w:t>
      </w:r>
      <w:r w:rsidR="00000408" w:rsidRPr="00000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000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14 marca 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3B51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="00970365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970365" w:rsidRPr="00922BF9" w:rsidRDefault="00970365" w:rsidP="0052283F">
      <w:pPr>
        <w:pStyle w:val="Tekstpodstawowy"/>
        <w:keepLines/>
        <w:numPr>
          <w:ilvl w:val="0"/>
          <w:numId w:val="11"/>
        </w:numPr>
        <w:suppressAutoHyphens/>
        <w:spacing w:line="276" w:lineRule="auto"/>
        <w:ind w:left="284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</w:t>
      </w:r>
      <w:r w:rsidR="00280825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XC</w:t>
      </w:r>
      <w:r w:rsidR="00DF10DB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</w:t>
      </w:r>
      <w:r w:rsidR="000B7142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646AEC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0004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</w:t>
      </w:r>
    </w:p>
    <w:p w:rsidR="00970365" w:rsidRDefault="00970365" w:rsidP="0052283F">
      <w:pPr>
        <w:pStyle w:val="Tekstpodstawowy"/>
        <w:keepLines/>
        <w:numPr>
          <w:ilvl w:val="0"/>
          <w:numId w:val="11"/>
        </w:numPr>
        <w:suppressAutoHyphens/>
        <w:spacing w:line="276" w:lineRule="auto"/>
        <w:ind w:left="284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Przyjęcie protokoł</w:t>
      </w:r>
      <w:r w:rsidR="000B7142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</w:t>
      </w: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obrad </w:t>
      </w:r>
      <w:r w:rsidR="000B7142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XC</w:t>
      </w:r>
      <w:r w:rsidR="00DF10DB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</w:t>
      </w:r>
      <w:r w:rsidR="000A7B96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sesji</w:t>
      </w:r>
      <w:r w:rsidR="00FA5A44"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0004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Rady m.st. Warszawy</w:t>
      </w:r>
    </w:p>
    <w:p w:rsidR="00B0618D" w:rsidRPr="00B0618D" w:rsidRDefault="00B0618D" w:rsidP="0052283F">
      <w:pPr>
        <w:pStyle w:val="Tekstpodstawowy"/>
        <w:keepLines/>
        <w:numPr>
          <w:ilvl w:val="0"/>
          <w:numId w:val="11"/>
        </w:numPr>
        <w:suppressAutoHyphens/>
        <w:spacing w:line="276" w:lineRule="auto"/>
        <w:ind w:left="284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0618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Projekt stanowiska Rady m.st. Warszawy w sprawie ustanowienia w Warszawie roku 2024 Rokiem Powstania Warszawskiego – </w:t>
      </w:r>
      <w:r w:rsidRPr="00B0618D">
        <w:rPr>
          <w:rFonts w:asciiTheme="minorHAnsi" w:hAnsiTheme="minorHAnsi" w:cstheme="minorHAnsi"/>
          <w:color w:val="000000" w:themeColor="text1"/>
          <w:sz w:val="22"/>
          <w:szCs w:val="22"/>
        </w:rPr>
        <w:t>druk nr 3576</w:t>
      </w:r>
    </w:p>
    <w:p w:rsidR="00B0618D" w:rsidRPr="00B0618D" w:rsidRDefault="00B0618D" w:rsidP="0052283F">
      <w:pPr>
        <w:pStyle w:val="Tekstpodstawowy"/>
        <w:keepLines/>
        <w:numPr>
          <w:ilvl w:val="0"/>
          <w:numId w:val="11"/>
        </w:numPr>
        <w:suppressAutoHyphens/>
        <w:spacing w:line="276" w:lineRule="auto"/>
        <w:ind w:left="284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0618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Projekt stanowiska Rady m.st. Warszawy w sprawie negatywnej opinii wobec dewastacji Pomnika Syreny – </w:t>
      </w:r>
      <w:r w:rsidRPr="00B0618D">
        <w:rPr>
          <w:rFonts w:asciiTheme="minorHAnsi" w:hAnsiTheme="minorHAnsi" w:cstheme="minorHAnsi"/>
          <w:color w:val="000000" w:themeColor="text1"/>
          <w:sz w:val="22"/>
          <w:szCs w:val="22"/>
        </w:rPr>
        <w:t>druk nr 3578</w:t>
      </w:r>
    </w:p>
    <w:p w:rsidR="00922BF9" w:rsidRPr="00B0618D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Informacja Komendanta Miejskiego Państwowej Straży Pożarnej m.st. Warszawy o stanie bezpieczeństwa m.st. Warszawy w zakresie ochrony przeciwpożarowej za 2023 rok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3531</w:t>
      </w:r>
    </w:p>
    <w:p w:rsidR="00B26AB1" w:rsidRPr="00B0618D" w:rsidRDefault="00B26AB1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0"/>
          <w:sz w:val="22"/>
          <w:szCs w:val="22"/>
        </w:rPr>
      </w:pP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przyznania w 2024 roku Nagrody Miasta Stołecznego Warszawy Powstańcom Warszawskim – </w:t>
      </w:r>
      <w:r w:rsidRPr="00B0618D">
        <w:rPr>
          <w:rFonts w:ascii="Calibri" w:hAnsi="Calibri" w:cs="Calibri"/>
          <w:b/>
          <w:color w:val="auto"/>
          <w:spacing w:val="0"/>
          <w:sz w:val="22"/>
          <w:szCs w:val="22"/>
        </w:rPr>
        <w:t>druk nr 3575</w:t>
      </w:r>
    </w:p>
    <w:p w:rsidR="00B26AB1" w:rsidRPr="00B0618D" w:rsidRDefault="00B26AB1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0"/>
          <w:sz w:val="22"/>
          <w:szCs w:val="22"/>
        </w:rPr>
      </w:pP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udzielenia pomocy </w:t>
      </w:r>
      <w:r w:rsidR="00B0618D">
        <w:rPr>
          <w:rFonts w:ascii="Calibri" w:hAnsi="Calibri" w:cs="Calibri"/>
          <w:color w:val="auto"/>
          <w:spacing w:val="0"/>
          <w:sz w:val="22"/>
          <w:szCs w:val="22"/>
        </w:rPr>
        <w:t>finansowej</w:t>
      </w: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 społeczności lokalnej miasta Czernihów – </w:t>
      </w:r>
      <w:r w:rsidRPr="00B0618D">
        <w:rPr>
          <w:rFonts w:ascii="Calibri" w:hAnsi="Calibri" w:cs="Calibri"/>
          <w:b/>
          <w:color w:val="auto"/>
          <w:spacing w:val="0"/>
          <w:sz w:val="22"/>
          <w:szCs w:val="22"/>
        </w:rPr>
        <w:t>druk nr 3570</w:t>
      </w: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 </w:t>
      </w:r>
    </w:p>
    <w:p w:rsidR="00B26AB1" w:rsidRPr="00B0618D" w:rsidRDefault="00B26AB1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0"/>
          <w:sz w:val="22"/>
          <w:szCs w:val="22"/>
        </w:rPr>
      </w:pP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zmieniającej uchwałę w sprawie udzielenia pomocy finansowej społeczności lokalnej miasta Chersoń – </w:t>
      </w:r>
      <w:r w:rsidRPr="00B0618D">
        <w:rPr>
          <w:rFonts w:ascii="Calibri" w:hAnsi="Calibri" w:cs="Calibri"/>
          <w:b/>
          <w:color w:val="auto"/>
          <w:spacing w:val="0"/>
          <w:sz w:val="22"/>
          <w:szCs w:val="22"/>
        </w:rPr>
        <w:t>druk nr 3571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pod nazwą Zarząd Cmentarzy Komunalnych w Warszawie nadwyżki środków obrotowych za rok 2023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3527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pod nazwą Ośrodek Sportu i Rekreacji m.st. Warszawy w Dzielnicy Targówek nadwyżki środków obrotowych za 2023 rok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3535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pozostawienia samorządowemu zakładowi budżetowemu m.st. Warszawy pod nazwą Ursynowskie Centrum Sportu i Rekreacji nadwyżki środków obrotowych za 2023 rok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3539</w:t>
      </w:r>
    </w:p>
    <w:p w:rsidR="00922BF9" w:rsidRPr="00B0618D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pozostawienia samorządowemu zakładowi budżetowemu pod nazwą Centrum Sportu Wilanów nadwyżki ś</w:t>
      </w:r>
      <w:r w:rsidR="00000408">
        <w:rPr>
          <w:rFonts w:ascii="Calibri" w:hAnsi="Calibri" w:cs="Calibri"/>
          <w:color w:val="000000" w:themeColor="text1"/>
          <w:spacing w:val="0"/>
          <w:sz w:val="22"/>
          <w:szCs w:val="22"/>
        </w:rPr>
        <w:t>rodków obrotowych za rok 2023 – 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3567</w:t>
      </w:r>
    </w:p>
    <w:p w:rsidR="00B26AB1" w:rsidRPr="00B0618D" w:rsidRDefault="00B26AB1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0"/>
          <w:sz w:val="22"/>
          <w:szCs w:val="22"/>
        </w:rPr>
      </w:pP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pozostawienia samorządowemu zakładowi budżetowemu pod nazwą Ośrodek Sportu i Rekreacji m.st. Warszawy w Dzielnicy Żoliborz nadwyżki środków obrotowych za rok 2023 – </w:t>
      </w:r>
      <w:r w:rsidRPr="00B0618D">
        <w:rPr>
          <w:rFonts w:ascii="Calibri" w:hAnsi="Calibri" w:cs="Calibri"/>
          <w:b/>
          <w:color w:val="auto"/>
          <w:spacing w:val="0"/>
          <w:sz w:val="22"/>
          <w:szCs w:val="22"/>
        </w:rPr>
        <w:t>druk nr 3574</w:t>
      </w:r>
    </w:p>
    <w:p w:rsidR="00B26AB1" w:rsidRPr="00B0618D" w:rsidRDefault="00B26AB1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0"/>
          <w:sz w:val="22"/>
          <w:szCs w:val="22"/>
        </w:rPr>
      </w:pP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zmieniającej uchwałę w sprawie ustalenia stawek jednostkowych dotacji przedmiotowej dla Ośrodka Sportu i Rekreacji m.st. Warszawy w Dzielnicy Żoliborz na rok 2024 – </w:t>
      </w:r>
      <w:r w:rsidRPr="00B0618D">
        <w:rPr>
          <w:rFonts w:ascii="Calibri" w:hAnsi="Calibri" w:cs="Calibri"/>
          <w:b/>
          <w:color w:val="auto"/>
          <w:spacing w:val="0"/>
          <w:sz w:val="22"/>
          <w:szCs w:val="22"/>
        </w:rPr>
        <w:t>druk nr 3572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zmian w Wielolet</w:t>
      </w:r>
      <w:r w:rsidR="00000408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niej Prognozie Finansowej m.st. 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Warszawy na lata 2024-2050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3522</w:t>
      </w:r>
      <w:r w:rsidR="00A001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A,</w:t>
      </w:r>
      <w:r w:rsidR="00000408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="00A001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B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budżecie miasta stołecznego Warszawy na 2024 rok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3523</w:t>
      </w:r>
      <w:r w:rsidR="00A001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+ A,</w:t>
      </w:r>
      <w:r w:rsidR="00000408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="00A001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B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podjęcia współdziałania m.st. Warszawy z Gminą Miasta Gdańska w przedmiocie organizacji Kampanii „Rowerowy Maj”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3532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przyznania dotacji na remonty podmiotom leczniczym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3533</w:t>
      </w:r>
      <w:r w:rsidR="00233DC1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 + A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na okres 10 lat części nieruchomości położonej w Dzielnicy Ursus m.st. Warszawy przy ul. S. Wojciechowskiego 58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3543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lastRenderedPageBreak/>
        <w:t>Projekt uchwały Rady m.st. Warszawy w sprawie utworzenia dodatkowej lokalizacji prowadzenia zajęć dydaktycznych, wychowawczych i opiekuńczych CLXII</w:t>
      </w:r>
      <w:r w:rsidR="00000408">
        <w:rPr>
          <w:rFonts w:ascii="Calibri" w:hAnsi="Calibri" w:cs="Calibri"/>
          <w:color w:val="000000" w:themeColor="text1"/>
          <w:spacing w:val="0"/>
          <w:sz w:val="22"/>
          <w:szCs w:val="22"/>
        </w:rPr>
        <w:t>I Liceum Ogólnokształcącego im.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Czesława Niemena w Warszawie, ul. Klimatyczna 1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3524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uchylenia nadania imienia Zespołowi Szkół nr 35 im. Zofii Jaroszewicz „Kasi” w Warszawie, ul. S.  Żeromskiego 22/28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3529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zmiany nazwy Przedszkola nr 422 w Warszawie, ul. Brązownicza 17 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3530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uchylenia uchwały w sprawie zamiaru przekształcenia Szkoły Podstawowej nr 114 z Oddziałami Integracyjn</w:t>
      </w:r>
      <w:r w:rsidR="00FE69F5">
        <w:rPr>
          <w:rFonts w:ascii="Calibri" w:hAnsi="Calibri" w:cs="Calibri"/>
          <w:color w:val="000000" w:themeColor="text1"/>
          <w:spacing w:val="0"/>
          <w:sz w:val="22"/>
          <w:szCs w:val="22"/>
        </w:rPr>
        <w:t>ymi im. Jędrzeja Cierniaka, ul.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Remiszewska 40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3546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przyznania dotacji na prace konserwatorskie, restauratorskie lub roboty budowlane przy zabytkach wpi</w:t>
      </w:r>
      <w:r w:rsidR="00000408">
        <w:rPr>
          <w:rFonts w:ascii="Calibri" w:hAnsi="Calibri" w:cs="Calibri"/>
          <w:color w:val="000000" w:themeColor="text1"/>
          <w:spacing w:val="0"/>
          <w:sz w:val="22"/>
          <w:szCs w:val="22"/>
        </w:rPr>
        <w:t>sanych do rejestru zabytków lub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znajdujących się w gminnej ewidencji zabytków, położony</w:t>
      </w:r>
      <w:r w:rsidR="00000408">
        <w:rPr>
          <w:rFonts w:ascii="Calibri" w:hAnsi="Calibri" w:cs="Calibri"/>
          <w:color w:val="000000" w:themeColor="text1"/>
          <w:spacing w:val="0"/>
          <w:sz w:val="22"/>
          <w:szCs w:val="22"/>
        </w:rPr>
        <w:t>ch na obszarze m.st. Warszawy – </w:t>
      </w:r>
      <w:r w:rsidR="0000040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 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nr 3525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przekazania Policji środków finansowych stanowiących rekompensatę pieniężną za czas służby ponadnormatywnej od kwietnia do czerwca 2024 r.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3534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Żoliborz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3526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(Skwer K. Michalskiego)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3536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A. Mostowskiego)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3537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W. Szpilmana)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3538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(Pasaż K. Michałowskiego)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3540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Człuchowska)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3541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(ul. Przebiśniegów)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Wola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3565 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(Skwer IV Zgrupowania AK „Gurt”)</w:t>
      </w:r>
    </w:p>
    <w:p w:rsidR="00922BF9" w:rsidRPr="00926AC5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-2"/>
          <w:sz w:val="22"/>
          <w:szCs w:val="22"/>
        </w:rPr>
      </w:pPr>
      <w:r w:rsidRPr="00926AC5">
        <w:rPr>
          <w:rFonts w:ascii="Calibri" w:hAnsi="Calibri" w:cs="Calibri"/>
          <w:color w:val="000000" w:themeColor="text1"/>
          <w:spacing w:val="-2"/>
          <w:sz w:val="22"/>
          <w:szCs w:val="22"/>
        </w:rPr>
        <w:t xml:space="preserve">Projekt uchwały Rady m.st. Warszawy </w:t>
      </w:r>
      <w:r w:rsidRPr="00926AC5">
        <w:rPr>
          <w:rFonts w:ascii="Calibri" w:hAnsi="Calibri" w:cs="Calibri"/>
          <w:color w:val="000000" w:themeColor="text1"/>
          <w:spacing w:val="-2"/>
          <w:sz w:val="22"/>
          <w:szCs w:val="22"/>
          <w:lang w:bidi="pl-PL"/>
        </w:rPr>
        <w:t xml:space="preserve">w sprawie wyrażenia zgody na obniżenie kapitału zakładowego jednoosobowej spółki m.st. Warszawy pod firmą Miejskie Przedsiębiorstwo Realizacji Inwestycji spółka z ograniczoną odpowiedzialnością z siedzibą w Warszawie </w:t>
      </w:r>
      <w:r w:rsidRPr="00926AC5">
        <w:rPr>
          <w:rFonts w:ascii="Calibri" w:hAnsi="Calibri" w:cs="Calibri"/>
          <w:color w:val="000000" w:themeColor="text1"/>
          <w:spacing w:val="-2"/>
          <w:sz w:val="22"/>
          <w:szCs w:val="22"/>
        </w:rPr>
        <w:t xml:space="preserve">– </w:t>
      </w:r>
      <w:r w:rsidRPr="00926AC5">
        <w:rPr>
          <w:rFonts w:ascii="Calibri" w:hAnsi="Calibri" w:cs="Calibri"/>
          <w:b/>
          <w:color w:val="000000" w:themeColor="text1"/>
          <w:spacing w:val="-2"/>
          <w:sz w:val="22"/>
          <w:szCs w:val="22"/>
        </w:rPr>
        <w:t>druk nr 3544</w:t>
      </w:r>
      <w:r w:rsidR="002D07D4" w:rsidRPr="00926AC5">
        <w:rPr>
          <w:rFonts w:ascii="Calibri" w:hAnsi="Calibri" w:cs="Calibri"/>
          <w:b/>
          <w:color w:val="000000" w:themeColor="text1"/>
          <w:spacing w:val="-2"/>
          <w:sz w:val="22"/>
          <w:szCs w:val="22"/>
        </w:rPr>
        <w:t xml:space="preserve"> + A</w:t>
      </w:r>
    </w:p>
    <w:p w:rsidR="00922BF9" w:rsidRPr="00B0618D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w</w:t>
      </w:r>
      <w:r w:rsidR="00926AC5">
        <w:rPr>
          <w:rFonts w:ascii="Calibri" w:hAnsi="Calibri" w:cs="Calibri"/>
          <w:color w:val="000000" w:themeColor="text1"/>
          <w:spacing w:val="0"/>
          <w:sz w:val="22"/>
          <w:szCs w:val="22"/>
        </w:rPr>
        <w:t>yrażenia zgody na wniesienie do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jednoosobowej spółki m.st. Warszawy pod firmą Miejskie Przedsiębiorstwo Realizacji Inwestycji spółka z ograniczoną odpowiedzialnością wkładu pieniężnego na pokrycie nowych udziałów w podwyższonym kapitale zakładowym Spółki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3545</w:t>
      </w:r>
    </w:p>
    <w:p w:rsidR="00B26AB1" w:rsidRPr="00926AC5" w:rsidRDefault="00B26AB1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-2"/>
          <w:sz w:val="22"/>
          <w:szCs w:val="22"/>
        </w:rPr>
      </w:pPr>
      <w:r w:rsidRPr="00926AC5">
        <w:rPr>
          <w:rFonts w:ascii="Calibri" w:hAnsi="Calibri" w:cs="Calibri"/>
          <w:color w:val="auto"/>
          <w:spacing w:val="-2"/>
          <w:sz w:val="22"/>
          <w:szCs w:val="22"/>
        </w:rPr>
        <w:t xml:space="preserve">Projekt uchwały Rady m.st. Warszawy w sprawie wyrażenia zgody na wniesienie do jednoosobowej spółki m.st. Warszawy pod firmą Towarzystwo Budownictwa Społecznego Warszawa Północ spółka z ograniczoną odpowiedzialnością z siedzibą w Warszawie wkładu pieniężnego na pokrycie nowych udziałów w podwyższonym kapitale zakładowym Spółki – </w:t>
      </w:r>
      <w:r w:rsidRPr="00926AC5">
        <w:rPr>
          <w:rFonts w:ascii="Calibri" w:hAnsi="Calibri" w:cs="Calibri"/>
          <w:b/>
          <w:color w:val="auto"/>
          <w:spacing w:val="-2"/>
          <w:sz w:val="22"/>
          <w:szCs w:val="22"/>
        </w:rPr>
        <w:t>druk nr 3569</w:t>
      </w:r>
    </w:p>
    <w:p w:rsidR="00922BF9" w:rsidRPr="00926AC5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-2"/>
          <w:sz w:val="22"/>
          <w:szCs w:val="22"/>
        </w:rPr>
      </w:pPr>
      <w:r w:rsidRPr="00926AC5">
        <w:rPr>
          <w:rFonts w:ascii="Calibri" w:hAnsi="Calibri" w:cs="Calibri"/>
          <w:color w:val="000000" w:themeColor="text1"/>
          <w:spacing w:val="-2"/>
          <w:sz w:val="22"/>
          <w:szCs w:val="22"/>
        </w:rPr>
        <w:lastRenderedPageBreak/>
        <w:t xml:space="preserve">Projekt uchwały Rady m.st. Warszawy </w:t>
      </w:r>
      <w:r w:rsidRPr="00926AC5">
        <w:rPr>
          <w:rFonts w:ascii="Calibri" w:hAnsi="Calibri"/>
          <w:color w:val="000000" w:themeColor="text1"/>
          <w:spacing w:val="-2"/>
          <w:sz w:val="22"/>
          <w:szCs w:val="22"/>
        </w:rPr>
        <w:t xml:space="preserve">w sprawie wyrażenia zgody na nabycie przez miasto stołeczne Warszawę prawa użytkowania wieczystego nieruchomości położonej w Dzielnicy Wilanów m.st. Warszawy w rejonie ul. Vogla/ul. Sytej oraz zbycie przez miasto stołeczne Warszawa prawa własności nieruchomości położonej w Dzielnicy Mokotów m.st. Warszawy przy ul. Puławskiej w drodze zamiany nieruchomości oraz ustanowienie służebności gruntowej </w:t>
      </w:r>
      <w:r w:rsidRPr="00926AC5">
        <w:rPr>
          <w:rFonts w:ascii="Calibri" w:hAnsi="Calibri" w:cs="Calibri"/>
          <w:color w:val="000000" w:themeColor="text1"/>
          <w:spacing w:val="-2"/>
          <w:sz w:val="22"/>
          <w:szCs w:val="22"/>
        </w:rPr>
        <w:t xml:space="preserve">– </w:t>
      </w:r>
      <w:r w:rsidRPr="00926AC5">
        <w:rPr>
          <w:rFonts w:ascii="Calibri" w:hAnsi="Calibri" w:cs="Calibri"/>
          <w:b/>
          <w:color w:val="000000" w:themeColor="text1"/>
          <w:spacing w:val="-2"/>
          <w:sz w:val="22"/>
          <w:szCs w:val="22"/>
        </w:rPr>
        <w:t>druk nr 3560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wyrażenia zgody na odstąpienie od obowiązku przetargowego trybu zawarcia umowy użytkowania oraz na oddanie w użytkowanie nieruchomości zabudowanej, położonej w Dzielnicy Ochota m.st. Warszawy przy ul</w:t>
      </w:r>
      <w:r w:rsidR="00254EB9">
        <w:rPr>
          <w:rFonts w:ascii="Calibri" w:hAnsi="Calibri" w:cs="Calibri"/>
          <w:color w:val="000000" w:themeColor="text1"/>
          <w:spacing w:val="0"/>
          <w:sz w:val="22"/>
          <w:szCs w:val="22"/>
        </w:rPr>
        <w:t>icy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Kopińskiej 6/10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3566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zgody na zawarcie p</w:t>
      </w:r>
      <w:r w:rsidR="00926AC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rzez m.st. 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Warszawa porozumienia w sprawie określenia sposobu realizacji inwestycji towarzyszących – 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3493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22BF9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>zmieniającej uchwałę w sp</w:t>
      </w:r>
      <w:r w:rsidR="00926AC5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>rawie wysokości stawek opłat za </w:t>
      </w:r>
      <w:r w:rsidRPr="00922BF9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>zajęcie pasa drogowego dróg publicznych na obszarze m.st. Wa</w:t>
      </w:r>
      <w:r w:rsidR="00926AC5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>rszawy, z wyjątkiem autostrad i </w:t>
      </w:r>
      <w:r w:rsidRPr="00922BF9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</w:rPr>
        <w:t xml:space="preserve">dróg ekspresowych – </w:t>
      </w:r>
      <w:r w:rsidRPr="00922BF9">
        <w:rPr>
          <w:rFonts w:asciiTheme="minorHAnsi" w:hAnsiTheme="minorHAnsi" w:cstheme="minorHAnsi"/>
          <w:b/>
          <w:bCs w:val="0"/>
          <w:color w:val="000000" w:themeColor="text1"/>
          <w:spacing w:val="0"/>
          <w:sz w:val="22"/>
          <w:szCs w:val="22"/>
        </w:rPr>
        <w:t>druk nr 3568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22BF9">
        <w:rPr>
          <w:rFonts w:ascii="Calibri" w:eastAsiaTheme="majorEastAsia" w:hAnsi="Calibri" w:cs="Calibri"/>
          <w:color w:val="000000" w:themeColor="text1"/>
          <w:spacing w:val="0"/>
          <w:sz w:val="22"/>
          <w:szCs w:val="22"/>
        </w:rPr>
        <w:t>w sprawie wyrażenia zgody na ustanowienie służebności gruntowej na nieruchomości stanowiącej własność m.st. Warszawy, położonej w Warszawie przy ul. Nowy Świat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3515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określenia zadań m.st. Warszawy finansowanych w 2024 r. ze środków Państwowego Funduszu Rehabil</w:t>
      </w:r>
      <w:r w:rsidR="00926AC5">
        <w:rPr>
          <w:rFonts w:ascii="Calibri" w:hAnsi="Calibri" w:cs="Calibri"/>
          <w:color w:val="000000" w:themeColor="text1"/>
          <w:spacing w:val="0"/>
          <w:sz w:val="22"/>
          <w:szCs w:val="22"/>
        </w:rPr>
        <w:t>itacji Osób Niepełnosprawnych – </w:t>
      </w:r>
      <w:r w:rsidR="00926AC5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 nr 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3542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zmieniającej uchwałę w sprawie nadania statutów ośrodkom pomocy społecznej m.st. Warszawy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3519</w:t>
      </w:r>
    </w:p>
    <w:p w:rsidR="00922BF9" w:rsidRPr="00B0618D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zmieniającej uchwałę w sprawie szczegółowych warunków przyznawania i odpłatności za usługi opiekuńcze oraz zasad z</w:t>
      </w:r>
      <w:r w:rsidR="00926AC5">
        <w:rPr>
          <w:rFonts w:ascii="Calibri" w:hAnsi="Calibri" w:cs="Calibri"/>
          <w:color w:val="000000" w:themeColor="text1"/>
          <w:spacing w:val="0"/>
          <w:sz w:val="22"/>
          <w:szCs w:val="22"/>
        </w:rPr>
        <w:t>wrotu wydatków za świadczenia z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pomocy społecznej realizowane przez m.st. Warszawę w </w:t>
      </w:r>
      <w:r w:rsidR="00926AC5">
        <w:rPr>
          <w:rFonts w:ascii="Calibri" w:hAnsi="Calibri" w:cs="Calibri"/>
          <w:color w:val="000000" w:themeColor="text1"/>
          <w:spacing w:val="0"/>
          <w:sz w:val="22"/>
          <w:szCs w:val="22"/>
        </w:rPr>
        <w:t>zakresie zadań własnych gminy – </w:t>
      </w:r>
      <w:r w:rsidR="00926AC5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 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nr 3520</w:t>
      </w:r>
    </w:p>
    <w:p w:rsidR="007E12D5" w:rsidRPr="00B0618D" w:rsidRDefault="007E12D5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auto"/>
          <w:spacing w:val="0"/>
          <w:sz w:val="22"/>
          <w:szCs w:val="22"/>
        </w:rPr>
      </w:pP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>Projekt uchwały Rady m.st. Warszawy zmieniającej uchwałę w sprawie utworzenia jednostki budżetowej m.st. Warszawy pod nazwą „Centrum Pomocy Społe</w:t>
      </w:r>
      <w:r w:rsidR="00926AC5">
        <w:rPr>
          <w:rFonts w:ascii="Calibri" w:hAnsi="Calibri" w:cs="Calibri"/>
          <w:color w:val="auto"/>
          <w:spacing w:val="0"/>
          <w:sz w:val="22"/>
          <w:szCs w:val="22"/>
        </w:rPr>
        <w:t>cznej Dzielnicy Śródmieście im. </w:t>
      </w: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>prof. Andrzeja Tymowskiego</w:t>
      </w:r>
      <w:r w:rsidR="00A00165">
        <w:rPr>
          <w:rFonts w:ascii="Calibri" w:hAnsi="Calibri" w:cs="Calibri"/>
          <w:color w:val="auto"/>
          <w:spacing w:val="0"/>
          <w:sz w:val="22"/>
          <w:szCs w:val="22"/>
        </w:rPr>
        <w:t>”</w:t>
      </w:r>
      <w:r w:rsidRPr="00B0618D">
        <w:rPr>
          <w:rFonts w:ascii="Calibri" w:hAnsi="Calibri" w:cs="Calibri"/>
          <w:color w:val="auto"/>
          <w:spacing w:val="0"/>
          <w:sz w:val="22"/>
          <w:szCs w:val="22"/>
        </w:rPr>
        <w:t xml:space="preserve"> – </w:t>
      </w:r>
      <w:r w:rsidRPr="00B0618D">
        <w:rPr>
          <w:rFonts w:ascii="Calibri" w:hAnsi="Calibri" w:cs="Calibri"/>
          <w:b/>
          <w:color w:val="auto"/>
          <w:spacing w:val="0"/>
          <w:sz w:val="22"/>
          <w:szCs w:val="22"/>
        </w:rPr>
        <w:t>druk nr 3573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dla południowej części Targówka Mieszkaniowego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3528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zwolnien</w:t>
      </w:r>
      <w:r w:rsidR="00926AC5">
        <w:rPr>
          <w:rFonts w:ascii="Calibri" w:hAnsi="Calibri" w:cs="Calibri"/>
          <w:color w:val="000000" w:themeColor="text1"/>
          <w:spacing w:val="0"/>
          <w:sz w:val="22"/>
          <w:szCs w:val="22"/>
        </w:rPr>
        <w:t>ia z opłat osób obowiązanych do 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3521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</w:t>
      </w:r>
      <w:r w:rsidR="00DC22EB">
        <w:rPr>
          <w:rFonts w:ascii="Calibri" w:hAnsi="Calibri" w:cs="Calibri"/>
          <w:color w:val="000000" w:themeColor="text1"/>
          <w:spacing w:val="0"/>
          <w:sz w:val="22"/>
          <w:szCs w:val="22"/>
        </w:rPr>
        <w:t>– </w:t>
      </w:r>
      <w:r w:rsidR="00DC22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3557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(Hotel Gromada Centrum / </w:t>
      </w:r>
      <w:proofErr w:type="spellStart"/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Medella</w:t>
      </w:r>
      <w:proofErr w:type="spellEnd"/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S.A.)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op</w:t>
      </w:r>
      <w:r w:rsidR="00DC22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inii o lokalizacji kasyna gry – </w:t>
      </w:r>
      <w:r w:rsidR="00DC22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3558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(Hotel Gromada Centrum / Casino Sp. z o.o.)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op</w:t>
      </w:r>
      <w:r w:rsidR="00DC22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inii o lokalizacji kasyna gry – </w:t>
      </w:r>
      <w:r w:rsidR="00DC22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 nr </w:t>
      </w:r>
      <w:r w:rsidRPr="00922B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3559</w:t>
      </w:r>
      <w:r w:rsidRPr="00922B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(Hotel Gromada Centrum / ZPR S.A.)</w:t>
      </w:r>
    </w:p>
    <w:p w:rsidR="00922BF9" w:rsidRPr="0048245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rozpatrzenia petycji </w:t>
      </w:r>
      <w:r w:rsidR="00482459" w:rsidRPr="00482459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[dane zanonimizowane]</w:t>
      </w:r>
      <w:r w:rsidR="00DC22EB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– </w:t>
      </w:r>
      <w:r w:rsidRPr="0048245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3561</w:t>
      </w:r>
    </w:p>
    <w:p w:rsid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48245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rozpatrzenia petycji </w:t>
      </w:r>
      <w:r w:rsidR="00482459" w:rsidRPr="0048245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[dane zanonimizowane]</w:t>
      </w:r>
      <w:r w:rsidRPr="0048245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="00DC22EB">
        <w:rPr>
          <w:rFonts w:ascii="Calibri" w:hAnsi="Calibri" w:cs="Calibri"/>
          <w:color w:val="000000" w:themeColor="text1"/>
          <w:spacing w:val="0"/>
          <w:sz w:val="22"/>
          <w:szCs w:val="22"/>
        </w:rPr>
        <w:t>– 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3562</w:t>
      </w:r>
    </w:p>
    <w:p w:rsidR="00023528" w:rsidRPr="00023528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lastRenderedPageBreak/>
        <w:t>Projekt uchwały Rady m.st. Warszawy w sprawie rozpatrzenia pet</w:t>
      </w:r>
      <w:r w:rsidR="00DC22EB">
        <w:rPr>
          <w:rFonts w:ascii="Calibri" w:hAnsi="Calibri" w:cs="Calibri"/>
          <w:color w:val="000000" w:themeColor="text1"/>
          <w:spacing w:val="0"/>
          <w:sz w:val="22"/>
          <w:szCs w:val="22"/>
        </w:rPr>
        <w:t>ycji Stowarzyszenia Obywatele i </w:t>
      </w: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Sprawiedliwość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3563</w:t>
      </w:r>
    </w:p>
    <w:p w:rsidR="007E6CD7" w:rsidRPr="00023528" w:rsidRDefault="00023528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023528"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zmieniającej uchwałę w sprawie powołania stałej Komisji Etyki Rady m.st. Warszawy </w:t>
      </w:r>
      <w:r w:rsidR="007E6CD7" w:rsidRPr="00023528">
        <w:rPr>
          <w:rFonts w:ascii="Calibri" w:hAnsi="Calibri" w:cs="Calibri"/>
          <w:color w:val="auto"/>
          <w:spacing w:val="0"/>
          <w:sz w:val="22"/>
          <w:szCs w:val="22"/>
        </w:rPr>
        <w:t xml:space="preserve">– </w:t>
      </w:r>
      <w:r w:rsidR="007E6CD7" w:rsidRPr="00023528">
        <w:rPr>
          <w:rFonts w:ascii="Calibri" w:hAnsi="Calibri" w:cs="Calibri"/>
          <w:b/>
          <w:color w:val="auto"/>
          <w:spacing w:val="0"/>
          <w:sz w:val="22"/>
          <w:szCs w:val="22"/>
        </w:rPr>
        <w:t>druk nr 3579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 Warszawie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3547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CB4D8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3548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3549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wyboru uzupełniającego ławników do Sądu Okręgowego Warszawa – Praga w Warszawie do orzekania w s</w:t>
      </w:r>
      <w:r w:rsidR="00DC22EB">
        <w:rPr>
          <w:rFonts w:ascii="Calibri" w:hAnsi="Calibri" w:cs="Calibri"/>
          <w:color w:val="000000" w:themeColor="text1"/>
          <w:spacing w:val="0"/>
          <w:sz w:val="22"/>
          <w:szCs w:val="22"/>
        </w:rPr>
        <w:t>prawach z zakresu prawa pracy – 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3550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3551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wyboru uzupełniającego ławników do Sądu Rejonowego dla m.st. Warszawy w Warszawie do orzekania w s</w:t>
      </w:r>
      <w:r w:rsidR="00DC22EB">
        <w:rPr>
          <w:rFonts w:ascii="Calibri" w:hAnsi="Calibri" w:cs="Calibri"/>
          <w:color w:val="000000" w:themeColor="text1"/>
          <w:spacing w:val="0"/>
          <w:sz w:val="22"/>
          <w:szCs w:val="22"/>
        </w:rPr>
        <w:t>prawach z zakresu prawa pracy – 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3552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Pragi – Południe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3553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Pragi – Północ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</w:t>
      </w: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3554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3555</w:t>
      </w:r>
    </w:p>
    <w:p w:rsidR="00922BF9" w:rsidRPr="00922BF9" w:rsidRDefault="00922BF9" w:rsidP="0052283F">
      <w:pPr>
        <w:pStyle w:val="Akapitzlist"/>
        <w:keepLines/>
        <w:numPr>
          <w:ilvl w:val="0"/>
          <w:numId w:val="11"/>
        </w:numPr>
        <w:suppressAutoHyphens/>
        <w:spacing w:line="276" w:lineRule="auto"/>
        <w:ind w:left="284" w:hanging="142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922BF9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wyboru uzupełniającego ławników do Sądu Rejonowego dla Warszawy – Żoliborza w Warszawie do orzekania w sprawach z zakresu prawa pracy – </w:t>
      </w:r>
      <w:r w:rsidRPr="00922BF9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3556</w:t>
      </w:r>
    </w:p>
    <w:p w:rsidR="00970365" w:rsidRPr="00922BF9" w:rsidRDefault="00970365" w:rsidP="0052283F">
      <w:pPr>
        <w:pStyle w:val="Tekstpodstawowy"/>
        <w:keepLines/>
        <w:numPr>
          <w:ilvl w:val="0"/>
          <w:numId w:val="11"/>
        </w:numPr>
        <w:suppressAutoHyphens/>
        <w:spacing w:line="276" w:lineRule="auto"/>
        <w:ind w:left="284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22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nterpelacje i zapytania radnych</w:t>
      </w:r>
    </w:p>
    <w:p w:rsidR="0093083B" w:rsidRPr="0052283F" w:rsidRDefault="00DC22EB" w:rsidP="0052283F">
      <w:pPr>
        <w:pStyle w:val="Tekstpodstawowy"/>
        <w:keepLines/>
        <w:numPr>
          <w:ilvl w:val="0"/>
          <w:numId w:val="11"/>
        </w:numPr>
        <w:suppressAutoHyphens/>
        <w:spacing w:line="276" w:lineRule="auto"/>
        <w:ind w:left="284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</w:t>
      </w:r>
      <w:bookmarkStart w:id="0" w:name="_GoBack"/>
      <w:bookmarkEnd w:id="0"/>
    </w:p>
    <w:sectPr w:rsidR="0093083B" w:rsidRPr="0052283F" w:rsidSect="00BD5AC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5E" w:rsidRDefault="00F33A5E" w:rsidP="005D1952">
      <w:r>
        <w:separator/>
      </w:r>
    </w:p>
  </w:endnote>
  <w:endnote w:type="continuationSeparator" w:id="0">
    <w:p w:rsidR="00F33A5E" w:rsidRDefault="00F33A5E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46680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:rsidR="005D1952" w:rsidRPr="005D1952" w:rsidRDefault="005D1952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instrText>PAGE</w:instrTex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52283F">
              <w:rPr>
                <w:rFonts w:ascii="Calibri" w:hAnsi="Calibri" w:cs="Calibri"/>
                <w:bCs/>
                <w:noProof/>
                <w:sz w:val="22"/>
                <w:szCs w:val="22"/>
              </w:rPr>
              <w:t>4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D1952">
              <w:rPr>
                <w:rFonts w:ascii="Calibri" w:hAnsi="Calibri" w:cs="Calibri"/>
                <w:sz w:val="22"/>
                <w:szCs w:val="22"/>
              </w:rPr>
              <w:t>/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instrText>NUMPAGES</w:instrTex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52283F">
              <w:rPr>
                <w:rFonts w:ascii="Calibri" w:hAnsi="Calibri" w:cs="Calibri"/>
                <w:bCs/>
                <w:noProof/>
                <w:sz w:val="22"/>
                <w:szCs w:val="22"/>
              </w:rPr>
              <w:t>4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5E" w:rsidRDefault="00F33A5E" w:rsidP="005D1952">
      <w:r>
        <w:separator/>
      </w:r>
    </w:p>
  </w:footnote>
  <w:footnote w:type="continuationSeparator" w:id="0">
    <w:p w:rsidR="00F33A5E" w:rsidRDefault="00F33A5E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00408"/>
    <w:rsid w:val="00023528"/>
    <w:rsid w:val="00040BF2"/>
    <w:rsid w:val="00043985"/>
    <w:rsid w:val="00096789"/>
    <w:rsid w:val="000A7B96"/>
    <w:rsid w:val="000B7142"/>
    <w:rsid w:val="00153C09"/>
    <w:rsid w:val="00195F06"/>
    <w:rsid w:val="001C1CEE"/>
    <w:rsid w:val="001C6A03"/>
    <w:rsid w:val="00233DC1"/>
    <w:rsid w:val="002440C2"/>
    <w:rsid w:val="00254EB9"/>
    <w:rsid w:val="0026655E"/>
    <w:rsid w:val="00280825"/>
    <w:rsid w:val="002B5BFB"/>
    <w:rsid w:val="002D07D4"/>
    <w:rsid w:val="003B5139"/>
    <w:rsid w:val="003D0168"/>
    <w:rsid w:val="004034FB"/>
    <w:rsid w:val="00411BD0"/>
    <w:rsid w:val="004518E6"/>
    <w:rsid w:val="00482459"/>
    <w:rsid w:val="00484508"/>
    <w:rsid w:val="005037B4"/>
    <w:rsid w:val="005058D6"/>
    <w:rsid w:val="00512505"/>
    <w:rsid w:val="00521334"/>
    <w:rsid w:val="0052283F"/>
    <w:rsid w:val="00530B79"/>
    <w:rsid w:val="005D1952"/>
    <w:rsid w:val="005D5E46"/>
    <w:rsid w:val="00646AEC"/>
    <w:rsid w:val="0066189A"/>
    <w:rsid w:val="006A12C7"/>
    <w:rsid w:val="006B022D"/>
    <w:rsid w:val="006B53A5"/>
    <w:rsid w:val="006C688C"/>
    <w:rsid w:val="00754C05"/>
    <w:rsid w:val="007E12D5"/>
    <w:rsid w:val="007E6CD7"/>
    <w:rsid w:val="00854DC9"/>
    <w:rsid w:val="0086684E"/>
    <w:rsid w:val="00883D1E"/>
    <w:rsid w:val="008E0296"/>
    <w:rsid w:val="008F0D2D"/>
    <w:rsid w:val="00922BF9"/>
    <w:rsid w:val="00926AC5"/>
    <w:rsid w:val="0093083B"/>
    <w:rsid w:val="0095734F"/>
    <w:rsid w:val="00970365"/>
    <w:rsid w:val="009C5AA2"/>
    <w:rsid w:val="009D4BB2"/>
    <w:rsid w:val="009F3DAB"/>
    <w:rsid w:val="00A00165"/>
    <w:rsid w:val="00A0196F"/>
    <w:rsid w:val="00A065EB"/>
    <w:rsid w:val="00A230E4"/>
    <w:rsid w:val="00A231BC"/>
    <w:rsid w:val="00A4157A"/>
    <w:rsid w:val="00A42C57"/>
    <w:rsid w:val="00A60FAC"/>
    <w:rsid w:val="00A6731D"/>
    <w:rsid w:val="00A823F8"/>
    <w:rsid w:val="00AC3E59"/>
    <w:rsid w:val="00AD74FA"/>
    <w:rsid w:val="00B0618D"/>
    <w:rsid w:val="00B16DC5"/>
    <w:rsid w:val="00B26AB1"/>
    <w:rsid w:val="00BC151B"/>
    <w:rsid w:val="00BD082E"/>
    <w:rsid w:val="00BD0A60"/>
    <w:rsid w:val="00BD1626"/>
    <w:rsid w:val="00BD5AC5"/>
    <w:rsid w:val="00BE29E9"/>
    <w:rsid w:val="00C14EE1"/>
    <w:rsid w:val="00C236B2"/>
    <w:rsid w:val="00C7031F"/>
    <w:rsid w:val="00C846A3"/>
    <w:rsid w:val="00C928EA"/>
    <w:rsid w:val="00CB4D88"/>
    <w:rsid w:val="00CC685C"/>
    <w:rsid w:val="00D16269"/>
    <w:rsid w:val="00D36788"/>
    <w:rsid w:val="00D87BC4"/>
    <w:rsid w:val="00D87D08"/>
    <w:rsid w:val="00DA71FA"/>
    <w:rsid w:val="00DB51E4"/>
    <w:rsid w:val="00DC22EB"/>
    <w:rsid w:val="00DC5AF9"/>
    <w:rsid w:val="00DD5135"/>
    <w:rsid w:val="00DF10DB"/>
    <w:rsid w:val="00E330C5"/>
    <w:rsid w:val="00E7132F"/>
    <w:rsid w:val="00E831B4"/>
    <w:rsid w:val="00EF3A85"/>
    <w:rsid w:val="00F17FFE"/>
    <w:rsid w:val="00F33A5E"/>
    <w:rsid w:val="00F83B57"/>
    <w:rsid w:val="00FA599F"/>
    <w:rsid w:val="00FA5A44"/>
    <w:rsid w:val="00FB7309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0E2D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7142"/>
    <w:pPr>
      <w:keepNext/>
      <w:keepLines/>
      <w:spacing w:before="240" w:after="240"/>
      <w:ind w:left="567"/>
      <w:jc w:val="right"/>
      <w:outlineLvl w:val="0"/>
    </w:pPr>
    <w:rPr>
      <w:rFonts w:asciiTheme="minorHAnsi" w:eastAsiaTheme="majorEastAsia" w:hAnsiTheme="minorHAnsi" w:cstheme="minorHAnsi"/>
      <w:b/>
      <w:color w:val="FF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142"/>
    <w:rPr>
      <w:rFonts w:eastAsiaTheme="majorEastAsia" w:cstheme="minorHAnsi"/>
      <w:b/>
      <w:color w:val="FF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E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E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96 sesji Rady m.st. Warszawy - zawiera Dane osobowe</vt:lpstr>
    </vt:vector>
  </TitlesOfParts>
  <Company>Urzad Miasta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XCVI sesji Rady m.st. Warszawy – 14 marca 2024 r. po zmianach</dc:title>
  <dc:subject/>
  <dc:creator>Gubis Małgorzata (RW)</dc:creator>
  <cp:keywords/>
  <dc:description/>
  <cp:lastModifiedBy>Bisialska Anna (RW)</cp:lastModifiedBy>
  <cp:revision>6</cp:revision>
  <cp:lastPrinted>2024-03-14T10:31:00Z</cp:lastPrinted>
  <dcterms:created xsi:type="dcterms:W3CDTF">2024-03-15T09:43:00Z</dcterms:created>
  <dcterms:modified xsi:type="dcterms:W3CDTF">2024-03-15T09:53:00Z</dcterms:modified>
</cp:coreProperties>
</file>